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0" w:rsidRDefault="00B82F37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«ЭНЕРГОСБЫТХОЛДИНГ»</w:t>
      </w:r>
    </w:p>
    <w:p w:rsidR="00B82F37" w:rsidRDefault="00DF1850" w:rsidP="00C02570">
      <w:pPr>
        <w:spacing w:line="36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сбытовым надбавкам</w:t>
      </w:r>
      <w:r w:rsidR="00C025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B82F37" w:rsidRPr="00F62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B9458F" w:rsidRPr="00F62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8C4E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потребителей 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осквы</w:t>
      </w: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группы «Население»: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полугодие 201</w:t>
      </w:r>
      <w:r w:rsidR="00B94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B94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0,27028</w:t>
      </w:r>
      <w:r w:rsidR="00B9458F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 полугодие 201</w:t>
      </w:r>
      <w:r w:rsidR="00B94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2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8B243F" w:rsidRPr="008B2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,37591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сетевых организаций:</w:t>
      </w:r>
    </w:p>
    <w:p w:rsidR="00B82F37" w:rsidRPr="00B82F37" w:rsidRDefault="00836F7E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 полугодие 2015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="00083514" w:rsidRPr="000835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F62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14767</w:t>
      </w:r>
      <w:r w:rsidR="00B82F37"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="00B82F37"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Pr="00B82F37" w:rsidRDefault="00B82F37" w:rsidP="00B82F3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 полугодие 201</w:t>
      </w:r>
      <w:r w:rsidR="00836F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24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6E2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0,08266 </w:t>
      </w:r>
      <w:bookmarkStart w:id="0" w:name="_GoBack"/>
      <w:bookmarkEnd w:id="0"/>
      <w:r w:rsidRPr="00B82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руб./</w:t>
      </w:r>
      <w:proofErr w:type="spellStart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кВтч</w:t>
      </w:r>
      <w:proofErr w:type="spellEnd"/>
      <w:r w:rsidRPr="00B82F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F37" w:rsidRDefault="00B82F37" w:rsidP="00B82F37">
      <w:pPr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C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группы «Прочие потребители»</w:t>
      </w:r>
      <w:r w:rsidRPr="00364C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8301" w:type="dxa"/>
        <w:tblInd w:w="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395"/>
      </w:tblGrid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Сбытовая надбавка</w:t>
            </w:r>
          </w:p>
        </w:tc>
      </w:tr>
      <w:tr w:rsidR="00B82F37" w:rsidRPr="00364C1D" w:rsidTr="00BF4908">
        <w:trPr>
          <w:cantSplit/>
          <w:trHeight w:val="419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Тарифная группа «прочие потребители»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8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В виде формулы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9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B945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94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B945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365F91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 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до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150 до 670  кВт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СН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от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от 670 кВт до 10 МВт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  <w:tr w:rsidR="00B82F37" w:rsidRPr="00364C1D" w:rsidTr="00BF4908">
        <w:trPr>
          <w:cantSplit/>
          <w:trHeight w:val="240"/>
        </w:trPr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СН 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не менее 10 МВт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ДПхК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хЦ</w:t>
            </w:r>
            <w:proofErr w:type="gramStart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э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</w:t>
            </w:r>
            <w:proofErr w:type="gramEnd"/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м)</w:t>
            </w:r>
          </w:p>
        </w:tc>
      </w:tr>
    </w:tbl>
    <w:p w:rsidR="00B82F37" w:rsidRPr="00364C1D" w:rsidRDefault="00B82F37" w:rsidP="00B82F37">
      <w:pPr>
        <w:jc w:val="center"/>
        <w:rPr>
          <w:rFonts w:ascii="Times New Roman" w:hAnsi="Times New Roman"/>
          <w:sz w:val="24"/>
          <w:szCs w:val="24"/>
        </w:rPr>
      </w:pPr>
    </w:p>
    <w:p w:rsidR="00B82F37" w:rsidRPr="00364C1D" w:rsidRDefault="006E2DE8" w:rsidP="00B82F3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/>
                <w:sz w:val="28"/>
                <w:szCs w:val="28"/>
              </w:rPr>
              <m:t>э</m:t>
            </m:r>
            <m:r>
              <w:rPr>
                <w:rFonts w:ascii="Cambria Math"/>
                <w:sz w:val="28"/>
                <w:szCs w:val="28"/>
              </w:rPr>
              <m:t>(</m:t>
            </m:r>
            <m:r>
              <w:rPr>
                <w:rFonts w:ascii="Cambria Math"/>
                <w:sz w:val="28"/>
                <w:szCs w:val="28"/>
              </w:rPr>
              <m:t>м</m:t>
            </m:r>
            <m:r>
              <w:rPr>
                <w:rFonts w:ascii="Cambria Math"/>
                <w:sz w:val="28"/>
                <w:szCs w:val="28"/>
              </w:rPr>
              <m:t>)</m:t>
            </m:r>
          </m:sup>
        </m:sSubSup>
      </m:oMath>
      <w:r w:rsidR="00B82F37" w:rsidRPr="00364C1D">
        <w:rPr>
          <w:rFonts w:ascii="Times New Roman" w:hAnsi="Times New Roman"/>
          <w:sz w:val="24"/>
          <w:szCs w:val="24"/>
        </w:rPr>
        <w:t xml:space="preserve"> -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j</w:t>
      </w:r>
      <w:r w:rsidR="00B82F37" w:rsidRPr="00364C1D">
        <w:rPr>
          <w:rFonts w:ascii="Times New Roman" w:hAnsi="Times New Roman"/>
          <w:sz w:val="24"/>
          <w:szCs w:val="24"/>
        </w:rPr>
        <w:t>-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ый</w:t>
      </w:r>
      <w:proofErr w:type="spellEnd"/>
      <w:r w:rsidR="00B82F37" w:rsidRPr="00364C1D">
        <w:rPr>
          <w:rFonts w:ascii="Times New Roman" w:hAnsi="Times New Roman"/>
          <w:sz w:val="24"/>
          <w:szCs w:val="24"/>
        </w:rPr>
        <w:t xml:space="preserve"> вид цены на электрическую энергию и (или) мощность </w:t>
      </w:r>
      <w:r w:rsidR="00B82F37" w:rsidRPr="00364C1D">
        <w:rPr>
          <w:rFonts w:ascii="Times New Roman" w:hAnsi="Times New Roman"/>
          <w:sz w:val="24"/>
          <w:szCs w:val="24"/>
          <w:lang w:val="en-US"/>
        </w:rPr>
        <w:t>k</w:t>
      </w:r>
      <w:r w:rsidR="00B82F37" w:rsidRPr="00364C1D">
        <w:rPr>
          <w:rFonts w:ascii="Times New Roman" w:hAnsi="Times New Roman"/>
          <w:sz w:val="24"/>
          <w:szCs w:val="24"/>
        </w:rPr>
        <w:t xml:space="preserve">-го ГП, руб./ </w:t>
      </w:r>
      <w:proofErr w:type="spellStart"/>
      <w:r w:rsidR="00B82F37" w:rsidRPr="00364C1D">
        <w:rPr>
          <w:rFonts w:ascii="Times New Roman" w:hAnsi="Times New Roman"/>
          <w:sz w:val="24"/>
          <w:szCs w:val="24"/>
        </w:rPr>
        <w:t>кВтч</w:t>
      </w:r>
      <w:proofErr w:type="spellEnd"/>
      <w:r w:rsidR="00B82F37" w:rsidRPr="00364C1D" w:rsidDel="00A81E54">
        <w:rPr>
          <w:rFonts w:ascii="Times New Roman" w:hAnsi="Times New Roman"/>
          <w:sz w:val="24"/>
          <w:szCs w:val="24"/>
        </w:rPr>
        <w:t xml:space="preserve"> </w:t>
      </w:r>
      <w:r w:rsidR="00B82F37" w:rsidRPr="00364C1D">
        <w:rPr>
          <w:rFonts w:ascii="Times New Roman" w:hAnsi="Times New Roman"/>
          <w:sz w:val="24"/>
          <w:szCs w:val="24"/>
        </w:rPr>
        <w:t xml:space="preserve">или руб./ кВт.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82F37" w:rsidRPr="00364C1D" w:rsidTr="00BF4908">
        <w:trPr>
          <w:cantSplit/>
          <w:trHeight w:val="240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Доходность продаж для группы «прочие потребители», (ДП)</w:t>
            </w:r>
          </w:p>
        </w:tc>
      </w:tr>
      <w:tr w:rsidR="00B82F37" w:rsidRPr="00364C1D" w:rsidTr="00BF4908">
        <w:trPr>
          <w:cantSplit/>
          <w:trHeight w:val="523"/>
          <w:tblHeader/>
        </w:trPr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подгруппы потребителей с максимальной мощностью 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</w:t>
            </w:r>
          </w:p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2F37" w:rsidRPr="00364C1D" w:rsidTr="00BF4908">
        <w:trPr>
          <w:cantSplit/>
          <w:trHeight w:val="462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менее 150 кВт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150 до 670 кВт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от 670 кВт до 10 МВт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 не менее 10 МВт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проценты  </w:t>
            </w:r>
          </w:p>
        </w:tc>
      </w:tr>
      <w:tr w:rsidR="00B82F37" w:rsidRPr="00277E1A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201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277E1A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201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277E1A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</w:t>
            </w:r>
            <w:r w:rsidR="00B9458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1 полугодие</w:t>
            </w:r>
          </w:p>
          <w:p w:rsidR="00B82F37" w:rsidRPr="00277E1A" w:rsidRDefault="00B9458F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77E1A">
              <w:rPr>
                <w:rFonts w:ascii="Times New Roman" w:eastAsia="Times New Roman" w:hAnsi="Times New Roman"/>
                <w:sz w:val="18"/>
                <w:szCs w:val="18"/>
              </w:rPr>
              <w:t>2 полугодие</w:t>
            </w:r>
          </w:p>
          <w:p w:rsidR="00B82F37" w:rsidRPr="00277E1A" w:rsidRDefault="00B9458F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  <w:r w:rsidR="00B82F37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40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E96C31" w:rsidRDefault="00B82F37" w:rsidP="00C0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4BD1" w:rsidRPr="00E96C31">
              <w:rPr>
                <w:rFonts w:ascii="Times New Roman" w:eastAsia="Times New Roman" w:hAnsi="Times New Roman"/>
                <w:sz w:val="24"/>
                <w:szCs w:val="24"/>
              </w:rPr>
              <w:t>4,88</w:t>
            </w: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E96C31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15,03%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E96C31" w:rsidRDefault="00384BD1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13,67</w:t>
            </w:r>
            <w:r w:rsidR="00B82F37" w:rsidRPr="00E96C3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E96C31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13,81%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E96C31" w:rsidRDefault="00384BD1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  <w:r w:rsidR="00C02570" w:rsidRPr="00E96C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2F37" w:rsidRPr="00E96C3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E96C31" w:rsidRDefault="00B82F37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9,41%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E96C31" w:rsidRDefault="00C967BD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5,40</w:t>
            </w:r>
            <w:r w:rsidR="00B82F37" w:rsidRPr="00E96C3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E96C31" w:rsidP="00BF490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31">
              <w:rPr>
                <w:rFonts w:ascii="Times New Roman" w:eastAsia="Times New Roman" w:hAnsi="Times New Roman"/>
                <w:sz w:val="24"/>
                <w:szCs w:val="24"/>
              </w:rPr>
              <w:t>5,46</w:t>
            </w:r>
            <w:r w:rsidR="00B82F37" w:rsidRPr="00E96C3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82F37" w:rsidRPr="00364C1D" w:rsidRDefault="00B82F37" w:rsidP="00B82F3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620"/>
      </w:tblGrid>
      <w:tr w:rsidR="00B82F37" w:rsidRPr="00364C1D" w:rsidTr="00BF4908">
        <w:trPr>
          <w:cantSplit/>
          <w:trHeight w:val="20"/>
        </w:trPr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Коэффициент параметров деятельности гарантирующего поставщика, (</w:t>
            </w:r>
            <w:proofErr w:type="spellStart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64C1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рег</w:t>
            </w:r>
            <w:proofErr w:type="spellEnd"/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B82F37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  <w:r w:rsidR="00B9458F">
              <w:rPr>
                <w:rFonts w:ascii="Times New Roman" w:eastAsia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364C1D" w:rsidRDefault="00B82F37" w:rsidP="00B945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64C1D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B945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82F37" w:rsidRPr="00364C1D" w:rsidTr="00BF4908">
        <w:trPr>
          <w:cantSplit/>
          <w:trHeight w:val="20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F37" w:rsidRPr="00364C1D" w:rsidRDefault="001D729B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F37" w:rsidRPr="00506365" w:rsidRDefault="006E2DE8" w:rsidP="00BF49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1,24</w:t>
            </w:r>
          </w:p>
        </w:tc>
      </w:tr>
    </w:tbl>
    <w:p w:rsidR="008A339B" w:rsidRPr="00C94657" w:rsidRDefault="008A339B">
      <w:pPr>
        <w:rPr>
          <w:lang w:val="en-US"/>
        </w:rPr>
      </w:pPr>
    </w:p>
    <w:sectPr w:rsidR="008A339B" w:rsidRPr="00C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236"/>
    <w:multiLevelType w:val="hybridMultilevel"/>
    <w:tmpl w:val="B94E6EE4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E"/>
    <w:rsid w:val="00083514"/>
    <w:rsid w:val="001D729B"/>
    <w:rsid w:val="001E75D1"/>
    <w:rsid w:val="002227A7"/>
    <w:rsid w:val="00384BD1"/>
    <w:rsid w:val="00483629"/>
    <w:rsid w:val="00506365"/>
    <w:rsid w:val="006E2DE8"/>
    <w:rsid w:val="007E3772"/>
    <w:rsid w:val="00836F7E"/>
    <w:rsid w:val="008A339B"/>
    <w:rsid w:val="008B243F"/>
    <w:rsid w:val="008C4EB4"/>
    <w:rsid w:val="00AF739E"/>
    <w:rsid w:val="00B82F37"/>
    <w:rsid w:val="00B9458F"/>
    <w:rsid w:val="00C02570"/>
    <w:rsid w:val="00C94657"/>
    <w:rsid w:val="00C967BD"/>
    <w:rsid w:val="00CF3451"/>
    <w:rsid w:val="00DF1850"/>
    <w:rsid w:val="00E96C31"/>
    <w:rsid w:val="00F623CD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Тинькова</dc:creator>
  <cp:lastModifiedBy>Инна Тинькова</cp:lastModifiedBy>
  <cp:revision>14</cp:revision>
  <dcterms:created xsi:type="dcterms:W3CDTF">2014-04-18T12:20:00Z</dcterms:created>
  <dcterms:modified xsi:type="dcterms:W3CDTF">2014-04-25T11:33:00Z</dcterms:modified>
</cp:coreProperties>
</file>