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4D56E2" w:rsidRDefault="004D56E2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4D56E2" w:rsidRDefault="004D56E2">
      <w:pPr>
        <w:pStyle w:val="ConsPlusTitle"/>
        <w:widowControl/>
        <w:jc w:val="center"/>
      </w:pPr>
    </w:p>
    <w:p w:rsidR="004D56E2" w:rsidRDefault="004D56E2">
      <w:pPr>
        <w:pStyle w:val="ConsPlusTitle"/>
        <w:widowControl/>
        <w:jc w:val="center"/>
      </w:pPr>
      <w:r>
        <w:t>РЕГИОНАЛЬНАЯ ЭНЕРГЕТИЧЕСКАЯ КОМИССИЯ ГОРОДА МОСКВЫ</w:t>
      </w:r>
    </w:p>
    <w:p w:rsidR="004D56E2" w:rsidRDefault="004D56E2">
      <w:pPr>
        <w:pStyle w:val="ConsPlusTitle"/>
        <w:widowControl/>
        <w:jc w:val="center"/>
      </w:pPr>
    </w:p>
    <w:p w:rsidR="004D56E2" w:rsidRDefault="004D56E2">
      <w:pPr>
        <w:pStyle w:val="ConsPlusTitle"/>
        <w:widowControl/>
        <w:jc w:val="center"/>
      </w:pPr>
      <w:r>
        <w:t>ПОСТАНОВЛЕНИЕ</w:t>
      </w:r>
    </w:p>
    <w:p w:rsidR="004D56E2" w:rsidRDefault="004D56E2">
      <w:pPr>
        <w:pStyle w:val="ConsPlusTitle"/>
        <w:widowControl/>
        <w:jc w:val="center"/>
      </w:pPr>
      <w:r>
        <w:t>от 26 декабря 2011 г. N 166</w:t>
      </w:r>
    </w:p>
    <w:p w:rsidR="004D56E2" w:rsidRDefault="004D56E2">
      <w:pPr>
        <w:pStyle w:val="ConsPlusTitle"/>
        <w:widowControl/>
        <w:jc w:val="center"/>
      </w:pPr>
    </w:p>
    <w:p w:rsidR="004D56E2" w:rsidRDefault="004D56E2">
      <w:pPr>
        <w:pStyle w:val="ConsPlusTitle"/>
        <w:widowControl/>
        <w:jc w:val="center"/>
      </w:pPr>
      <w:r>
        <w:t>ОБ УСТАНОВЛЕНИИ СБЫТОВОЙ НАДБАВКИ ГАРАНТИРУЮЩЕГО ПОСТАВЩИКА</w:t>
      </w:r>
    </w:p>
    <w:p w:rsidR="004D56E2" w:rsidRDefault="004D56E2">
      <w:pPr>
        <w:pStyle w:val="ConsPlusTitle"/>
        <w:widowControl/>
        <w:jc w:val="center"/>
      </w:pPr>
      <w:r>
        <w:t>ЭЛЕКТРИЧЕСКОЙ ЭНЕРГ</w:t>
      </w:r>
      <w:proofErr w:type="gramStart"/>
      <w:r>
        <w:t>ИИ ООО</w:t>
      </w:r>
      <w:proofErr w:type="gramEnd"/>
      <w:r>
        <w:t xml:space="preserve"> "ЭНЕРГОСБЫТХОЛДИНГ" НА ТЕРРИТОРИИ</w:t>
      </w:r>
    </w:p>
    <w:p w:rsidR="004D56E2" w:rsidRDefault="004D56E2">
      <w:pPr>
        <w:pStyle w:val="ConsPlusTitle"/>
        <w:widowControl/>
        <w:jc w:val="center"/>
      </w:pPr>
      <w:r>
        <w:t>ГОРОДА МОСКВЫ В ЗОНЕ ЕГО ДЕЯТЕЛЬНОСТИ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августа 2006 г. N 530 "Об утверждении Правил функционирования розничных рынков электрической энергии в переходный период реформирования электроэнергетики",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</w:t>
      </w:r>
      <w:proofErr w:type="gramEnd"/>
      <w:r>
        <w:rPr>
          <w:rFonts w:ascii="Calibri" w:hAnsi="Calibri" w:cs="Calibri"/>
        </w:rPr>
        <w:t xml:space="preserve">", Методическими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электрической энергии, утвержденными приказом ФСТ России от 24 ноября 2006 г. N 302-э/5, Региональная энергетическая комиссия города Москвы постановляет: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2012 года сбытовую </w:t>
      </w:r>
      <w:hyperlink r:id="rId9" w:history="1">
        <w:r>
          <w:rPr>
            <w:rFonts w:ascii="Calibri" w:hAnsi="Calibri" w:cs="Calibri"/>
            <w:color w:val="0000FF"/>
          </w:rPr>
          <w:t>надбавку</w:t>
        </w:r>
      </w:hyperlink>
      <w:r>
        <w:rPr>
          <w:rFonts w:ascii="Calibri" w:hAnsi="Calibri" w:cs="Calibri"/>
        </w:rPr>
        <w:t xml:space="preserve">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"ЭНЕРГОСБЫТХОЛДИНГ" на территории города Москвы в зоне его деятельности согласно приложению.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2012 года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города Москвы от 28 декабря 2010 г. N 271 "Об установлении сбытовой надбавки гарантирующего поставщика электрической энерг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"ЭНЕРГОСБЫТХОЛДИНГ" на территории города Москвы в зоне его деятельности".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6E2" w:rsidRDefault="004D56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Шаронов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6E2" w:rsidRDefault="004D56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D56E2" w:rsidRDefault="004D56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D56E2" w:rsidRDefault="004D56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4D56E2" w:rsidRDefault="004D56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2011 г. N 166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6E2" w:rsidRDefault="004D56E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в действие с 1 января 2012 года (</w:t>
      </w:r>
      <w:hyperlink r:id="rId11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D56E2" w:rsidRDefault="004D56E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D56E2" w:rsidRDefault="004D56E2">
      <w:pPr>
        <w:pStyle w:val="ConsPlusTitle"/>
        <w:widowControl/>
        <w:jc w:val="center"/>
      </w:pPr>
      <w:r>
        <w:t>СБЫТОВАЯ НАДБАВКА</w:t>
      </w:r>
    </w:p>
    <w:p w:rsidR="004D56E2" w:rsidRDefault="004D56E2">
      <w:pPr>
        <w:pStyle w:val="ConsPlusTitle"/>
        <w:widowControl/>
        <w:jc w:val="center"/>
      </w:pPr>
      <w:r>
        <w:t>ГАРАНТИРУЮЩЕГО ПОСТАВЩИКА ЭЛЕКТРИЧЕСКОЙ ЭНЕРГИИ</w:t>
      </w:r>
    </w:p>
    <w:p w:rsidR="004D56E2" w:rsidRDefault="004D56E2">
      <w:pPr>
        <w:pStyle w:val="ConsPlusTitle"/>
        <w:widowControl/>
        <w:jc w:val="center"/>
      </w:pPr>
      <w:r>
        <w:t>ООО "ЭНЕРГОСБЫТХОЛДИНГ" НА ТЕРРИТОРИИ ГОРОДА МОСКВЫ</w:t>
      </w:r>
    </w:p>
    <w:p w:rsidR="004D56E2" w:rsidRDefault="004D56E2">
      <w:pPr>
        <w:pStyle w:val="ConsPlusTitle"/>
        <w:widowControl/>
        <w:jc w:val="center"/>
      </w:pPr>
      <w:r>
        <w:t>В ЗОНЕ ЕГО ДЕЯТЕЛЬНОСТИ</w:t>
      </w:r>
    </w:p>
    <w:p w:rsidR="004D56E2" w:rsidRDefault="004D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90"/>
        <w:gridCol w:w="1890"/>
        <w:gridCol w:w="2430"/>
      </w:tblGrid>
      <w:tr w:rsidR="004D56E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Наименование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организации в субъекте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 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Сбытовая надбавка                            </w:t>
            </w:r>
          </w:p>
        </w:tc>
      </w:tr>
      <w:tr w:rsidR="004D56E2">
        <w:trPr>
          <w:cantSplit/>
          <w:trHeight w:val="27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"население"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приравненные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"организации,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приобретающие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ее в целях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принадлежащих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потребителям всех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тарифных групп,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исключением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групп "население"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"организации,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целях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   </w:t>
            </w:r>
          </w:p>
        </w:tc>
      </w:tr>
      <w:tr w:rsidR="004D56E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      </w:t>
            </w:r>
          </w:p>
        </w:tc>
      </w:tr>
      <w:tr w:rsidR="004D56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</w:tr>
      <w:tr w:rsidR="004D56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"ЭНЕРГОСБЫТХОЛДИНГ"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0,06088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0,06088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E2" w:rsidRDefault="004D56E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0,06088     </w:t>
            </w:r>
          </w:p>
        </w:tc>
      </w:tr>
    </w:tbl>
    <w:p w:rsidR="004D56E2" w:rsidRDefault="004D5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6E2" w:rsidRDefault="004D56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6E2" w:rsidRDefault="004D56E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E4FE9" w:rsidRDefault="00686C89"/>
    <w:sectPr w:rsidR="00AE4FE9" w:rsidSect="0066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2"/>
    <w:rsid w:val="000F6E3B"/>
    <w:rsid w:val="0022503D"/>
    <w:rsid w:val="002E7EA3"/>
    <w:rsid w:val="003F6C2D"/>
    <w:rsid w:val="004305AF"/>
    <w:rsid w:val="004D56E2"/>
    <w:rsid w:val="005D1FCA"/>
    <w:rsid w:val="005E4C5B"/>
    <w:rsid w:val="00653384"/>
    <w:rsid w:val="00686C89"/>
    <w:rsid w:val="006C7D8F"/>
    <w:rsid w:val="007055DE"/>
    <w:rsid w:val="00A5148F"/>
    <w:rsid w:val="00AC451F"/>
    <w:rsid w:val="00B5066A"/>
    <w:rsid w:val="00C673CD"/>
    <w:rsid w:val="00D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187BCC2230F07FFB79F4144134017086287A481D319B9E1DDA3F5371577237D860470BA3D0102pCW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6187BCC2230F07FFB79F4144134017086388A88AD819B9E1DDA3F537p1W5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187BCC2230F07FFB79F414413401708608FA588D919B9E1DDA3F537p1W5Q" TargetMode="External"/><Relationship Id="rId11" Type="http://schemas.openxmlformats.org/officeDocument/2006/relationships/hyperlink" Target="consultantplus://offline/ref=F76187BCC2230F07FFB79E4C527F154404638DA08ED916E4EBD5FAF93512787C6A814D7CBB3D0103CEpDW2Q" TargetMode="External"/><Relationship Id="rId5" Type="http://schemas.openxmlformats.org/officeDocument/2006/relationships/hyperlink" Target="consultantplus://offline/ref=F76187BCC2230F07FFB79F4144134017086386A18BD919B9E1DDA3F537p1W5Q" TargetMode="External"/><Relationship Id="rId10" Type="http://schemas.openxmlformats.org/officeDocument/2006/relationships/hyperlink" Target="consultantplus://offline/ref=F76187BCC2230F07FFB79E4C527F154404638CA48BD915E4EBD5FAF93512p7W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187BCC2230F07FFB79E4C527F154404638DA08ED916E4EBD5FAF93512787C6A814D7CBB3D0103CFpDW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L.Senkov</dc:creator>
  <cp:keywords/>
  <dc:description/>
  <cp:lastModifiedBy> L.Senkov</cp:lastModifiedBy>
  <cp:revision>2</cp:revision>
  <dcterms:created xsi:type="dcterms:W3CDTF">2012-01-11T16:40:00Z</dcterms:created>
  <dcterms:modified xsi:type="dcterms:W3CDTF">2012-01-11T16:40:00Z</dcterms:modified>
</cp:coreProperties>
</file>